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B3" w:rsidRDefault="00F753B3" w:rsidP="004B687C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97FC3" w:rsidRPr="00B20C0B" w:rsidTr="00B20C0B">
        <w:trPr>
          <w:trHeight w:val="6668"/>
        </w:trPr>
        <w:tc>
          <w:tcPr>
            <w:tcW w:w="9480" w:type="dxa"/>
          </w:tcPr>
          <w:p w:rsidR="00197FC3" w:rsidRPr="00B20C0B" w:rsidRDefault="00197FC3" w:rsidP="00F753B3">
            <w:pPr>
              <w:jc w:val="center"/>
              <w:rPr>
                <w:rFonts w:ascii="Arial Narrow" w:hAnsi="Arial Narrow" w:cs="Arial"/>
                <w:b/>
                <w:color w:val="FF0000"/>
                <w:sz w:val="2"/>
                <w:szCs w:val="36"/>
              </w:rPr>
            </w:pPr>
          </w:p>
          <w:p w:rsidR="00197FC3" w:rsidRPr="00B20C0B" w:rsidRDefault="00197FC3" w:rsidP="00F753B3">
            <w:pPr>
              <w:keepNext/>
              <w:jc w:val="center"/>
              <w:rPr>
                <w:rFonts w:ascii="Arial Narrow" w:hAnsi="Arial Narrow" w:cs="Arial"/>
                <w:b/>
                <w:color w:val="000000" w:themeColor="text1"/>
                <w:sz w:val="52"/>
                <w:szCs w:val="52"/>
              </w:rPr>
            </w:pPr>
            <w:r w:rsidRPr="00B20C0B">
              <w:rPr>
                <w:rFonts w:ascii="Arial Narrow" w:hAnsi="Arial Narrow" w:cs="Arial"/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514350" cy="485775"/>
                  <wp:effectExtent l="19050" t="0" r="0" b="0"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C0B">
              <w:rPr>
                <w:rFonts w:ascii="Arial Narrow" w:hAnsi="Arial Narrow" w:cs="Arial"/>
                <w:b/>
                <w:color w:val="FF0000"/>
                <w:sz w:val="52"/>
                <w:szCs w:val="52"/>
              </w:rPr>
              <w:t xml:space="preserve">  </w:t>
            </w:r>
            <w:r w:rsidRPr="009B6979">
              <w:rPr>
                <w:rFonts w:ascii="Arial" w:hAnsi="Arial" w:cs="Arial"/>
                <w:b/>
                <w:color w:val="000000" w:themeColor="text1"/>
                <w:sz w:val="36"/>
                <w:szCs w:val="52"/>
              </w:rPr>
              <w:t>Sagar Group of Institutions</w:t>
            </w:r>
          </w:p>
          <w:p w:rsidR="00197FC3" w:rsidRPr="00B20C0B" w:rsidRDefault="00197FC3" w:rsidP="00F753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8"/>
                <w:szCs w:val="28"/>
              </w:rPr>
            </w:pPr>
          </w:p>
          <w:p w:rsidR="00197FC3" w:rsidRPr="00B10FE6" w:rsidRDefault="00197FC3" w:rsidP="00416471">
            <w:pPr>
              <w:spacing w:line="312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B6979">
              <w:rPr>
                <w:rFonts w:ascii="Wingdings" w:hAnsi="Wingdings"/>
                <w:color w:val="000000" w:themeColor="text1"/>
                <w:sz w:val="20"/>
                <w:szCs w:val="20"/>
              </w:rPr>
              <w:t></w:t>
            </w:r>
            <w:r w:rsidRPr="009B697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0FE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Sagar Institute of Technology </w:t>
            </w:r>
            <w:r w:rsidRPr="00B10FE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(SITECH)</w:t>
            </w:r>
            <w:r w:rsidRPr="00B10F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10FE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10FE6">
              <w:rPr>
                <w:rFonts w:ascii="Wingdings" w:hAnsi="Wingdings"/>
                <w:color w:val="000000" w:themeColor="text1"/>
                <w:sz w:val="24"/>
                <w:szCs w:val="24"/>
              </w:rPr>
              <w:t></w:t>
            </w:r>
            <w:r w:rsidRPr="00B10FE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Food &amp; Agri Business School  </w:t>
            </w:r>
            <w:r w:rsidRPr="00B10FE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(FABS)</w:t>
            </w:r>
          </w:p>
          <w:p w:rsidR="00197FC3" w:rsidRPr="00B10FE6" w:rsidRDefault="00197FC3" w:rsidP="00416471">
            <w:pPr>
              <w:spacing w:line="312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10FE6">
              <w:rPr>
                <w:rFonts w:ascii="Wingdings" w:hAnsi="Wingdings"/>
                <w:color w:val="000000" w:themeColor="text1"/>
                <w:sz w:val="24"/>
                <w:szCs w:val="24"/>
              </w:rPr>
              <w:t></w:t>
            </w:r>
            <w:r w:rsidR="0034377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Sag</w:t>
            </w:r>
            <w:r w:rsidR="00B10FE6" w:rsidRPr="00B10FE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ar Agri Poly</w:t>
            </w:r>
            <w:r w:rsidR="0060420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</w:t>
            </w:r>
            <w:r w:rsidR="00B10FE6" w:rsidRPr="00B10FE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echnic</w:t>
            </w:r>
          </w:p>
          <w:p w:rsidR="00197FC3" w:rsidRPr="00B20C0B" w:rsidRDefault="00197FC3" w:rsidP="00F753B3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4"/>
              </w:rPr>
            </w:pPr>
          </w:p>
          <w:tbl>
            <w:tblPr>
              <w:tblStyle w:val="TableGrid"/>
              <w:tblW w:w="9355" w:type="dxa"/>
              <w:tblLook w:val="04A0"/>
            </w:tblPr>
            <w:tblGrid>
              <w:gridCol w:w="9355"/>
            </w:tblGrid>
            <w:tr w:rsidR="001B09ED" w:rsidRPr="00B20C0B" w:rsidTr="00B10FE6">
              <w:trPr>
                <w:trHeight w:val="3752"/>
              </w:trPr>
              <w:tc>
                <w:tcPr>
                  <w:tcW w:w="9355" w:type="dxa"/>
                </w:tcPr>
                <w:p w:rsidR="001B09ED" w:rsidRDefault="001B09ED" w:rsidP="009B697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Sagar Group of Institutions</w:t>
                  </w:r>
                  <w:r w:rsidR="009B697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B6979" w:rsidRPr="009B697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r w:rsidR="009B6979" w:rsidRPr="009B697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nvites applications </w:t>
                  </w:r>
                  <w:r w:rsidRPr="009B697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for the following positions</w:t>
                  </w:r>
                  <w:r w:rsidR="00B10FE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at our Chevella campus :</w:t>
                  </w:r>
                </w:p>
                <w:p w:rsidR="00102B16" w:rsidRDefault="00102B16" w:rsidP="009B697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EE5538" w:rsidRDefault="00A50B22" w:rsidP="009B697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Quantitative</w:t>
                  </w:r>
                  <w:r w:rsidR="00102B1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="00102B16" w:rsidRPr="00102B1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we need faculty who can handle such as operations Research</w:t>
                  </w:r>
                  <w:r w:rsidRPr="00102B1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, Mathematics, Statistics</w:t>
                  </w:r>
                  <w:r w:rsidR="00102B16" w:rsidRPr="00102B1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Etc</w:t>
                  </w:r>
                  <w:r w:rsidR="00102B1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033D42" w:rsidRDefault="00033D42" w:rsidP="009B697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Telecallers – </w:t>
                  </w:r>
                  <w:r w:rsidRPr="00033D4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we need English &amp; Hindi spoken 2 telecallers</w:t>
                  </w:r>
                </w:p>
                <w:p w:rsidR="00B10FE6" w:rsidRDefault="00B10FE6" w:rsidP="009B697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10FE6" w:rsidRDefault="00B10FE6" w:rsidP="00B10FE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Marketing Executive </w:t>
                  </w:r>
                  <w:r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Admissions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For promoting Campus based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residential </w:t>
                  </w: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PGDM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 Agri Business Management program for Food &amp; Agri Business School</w:t>
                  </w: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C1B9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Qualification:</w:t>
                  </w: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Candidate should be preferably a Post Graduate/MBA with experience in handling admission for B School. </w:t>
                  </w:r>
                </w:p>
                <w:p w:rsidR="00B10FE6" w:rsidRDefault="00B10FE6" w:rsidP="00B10FE6">
                  <w:pPr>
                    <w:pStyle w:val="NormalWeb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285" w:lineRule="atLeast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52AF7" w:rsidRPr="00B10FE6" w:rsidRDefault="00B10FE6" w:rsidP="00B10FE6">
                  <w:pPr>
                    <w:pStyle w:val="NormalWeb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285" w:lineRule="atLeas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0349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Physical Trainer/Physical Director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required urgently for our college at Chevella. The d</w:t>
                  </w:r>
                  <w:r w:rsidRPr="00BF735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esired candidate should have the ability to plan, organize and develop campus activities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for students  and the a</w:t>
                  </w:r>
                  <w:r w:rsidRPr="00BF735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bility to priorit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ize, collaborate and multi-task.</w:t>
                  </w:r>
                  <w:r w:rsidR="00052AF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1520E1" w:rsidRPr="001520E1" w:rsidRDefault="001520E1" w:rsidP="00E97352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20"/>
                    </w:rPr>
                  </w:pPr>
                </w:p>
                <w:p w:rsidR="00E97352" w:rsidRDefault="001B09ED" w:rsidP="00E9735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520E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Remuneration: Attractive remuneration in line with qualification and experience will be offered.</w:t>
                  </w:r>
                </w:p>
                <w:p w:rsidR="00B10FE6" w:rsidRPr="00B10FE6" w:rsidRDefault="00B10FE6" w:rsidP="00E9735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1B09ED" w:rsidRPr="00E97352" w:rsidRDefault="001B09ED" w:rsidP="00D05F4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Interested candidates may send in  their resume with a </w:t>
                  </w:r>
                  <w:r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week’s time from the date of publication</w:t>
                  </w: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of the advertisement</w:t>
                  </w:r>
                  <w:r w:rsidR="00ED399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clearly indicating the post applied for </w:t>
                  </w:r>
                  <w:r w:rsidRPr="00E9735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to : </w:t>
                  </w:r>
                  <w:hyperlink r:id="rId9" w:history="1">
                    <w:r w:rsidR="009B6979" w:rsidRPr="00E4493B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recruitments@svvr.org</w:t>
                    </w:r>
                  </w:hyperlink>
                  <w:r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or by speed post/courier to the following address:</w:t>
                  </w:r>
                  <w:r w:rsidR="001520E1" w:rsidRPr="00E973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10FE6" w:rsidRPr="00376653" w:rsidRDefault="00B10FE6" w:rsidP="00B10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653">
              <w:rPr>
                <w:rFonts w:ascii="Arial" w:hAnsi="Arial" w:cs="Arial"/>
                <w:b/>
                <w:sz w:val="20"/>
                <w:szCs w:val="20"/>
              </w:rPr>
              <w:t>Manager (HR)</w:t>
            </w:r>
          </w:p>
          <w:p w:rsidR="00B10FE6" w:rsidRPr="0067472B" w:rsidRDefault="00B10FE6" w:rsidP="00B10FE6">
            <w:pPr>
              <w:spacing w:line="288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67472B">
              <w:rPr>
                <w:rFonts w:ascii="Arial" w:hAnsi="Arial" w:cs="Arial"/>
                <w:b/>
                <w:szCs w:val="20"/>
              </w:rPr>
              <w:t>Sagar Group of Institutions</w:t>
            </w:r>
            <w:r w:rsidRPr="0067472B">
              <w:rPr>
                <w:rFonts w:ascii="Arial" w:hAnsi="Arial" w:cs="Arial"/>
                <w:szCs w:val="20"/>
              </w:rPr>
              <w:t xml:space="preserve"> </w:t>
            </w:r>
          </w:p>
          <w:p w:rsidR="00B10FE6" w:rsidRPr="0067472B" w:rsidRDefault="00B10FE6" w:rsidP="00B10FE6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72B">
              <w:rPr>
                <w:rFonts w:ascii="Arial" w:hAnsi="Arial" w:cs="Arial"/>
                <w:b/>
                <w:sz w:val="18"/>
                <w:szCs w:val="18"/>
              </w:rPr>
              <w:t>8-1-523/302/1 &amp; 2, C-2, 2</w:t>
            </w:r>
            <w:r w:rsidRPr="006747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67472B">
              <w:rPr>
                <w:rFonts w:ascii="Arial" w:hAnsi="Arial" w:cs="Arial"/>
                <w:b/>
                <w:sz w:val="18"/>
                <w:szCs w:val="18"/>
              </w:rPr>
              <w:t xml:space="preserve"> floor,</w:t>
            </w:r>
          </w:p>
          <w:p w:rsidR="00B10FE6" w:rsidRPr="0067472B" w:rsidRDefault="00B10FE6" w:rsidP="00B10FE6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72B">
              <w:rPr>
                <w:rFonts w:ascii="Arial" w:hAnsi="Arial" w:cs="Arial"/>
                <w:b/>
                <w:sz w:val="18"/>
                <w:szCs w:val="18"/>
              </w:rPr>
              <w:t>Stellar Frontier, Brindavan Colony, Opp. Ratnadeep Super Market,</w:t>
            </w:r>
          </w:p>
          <w:p w:rsidR="00B10FE6" w:rsidRPr="0067472B" w:rsidRDefault="00B10FE6" w:rsidP="00B10FE6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72B">
              <w:rPr>
                <w:rFonts w:ascii="Arial" w:hAnsi="Arial" w:cs="Arial"/>
                <w:b/>
                <w:sz w:val="18"/>
                <w:szCs w:val="18"/>
              </w:rPr>
              <w:t>Above LG Showroom, Tolichowki, Hyderabad – 500 008.</w:t>
            </w:r>
          </w:p>
          <w:p w:rsidR="00416471" w:rsidRPr="00B10FE6" w:rsidRDefault="00B10FE6" w:rsidP="00B10FE6">
            <w:pPr>
              <w:jc w:val="center"/>
              <w:rPr>
                <w:b/>
                <w:color w:val="FF0000"/>
              </w:rPr>
            </w:pPr>
            <w:r w:rsidRPr="0067472B">
              <w:rPr>
                <w:rFonts w:ascii="Arial" w:hAnsi="Arial" w:cs="Arial"/>
                <w:b/>
                <w:sz w:val="20"/>
                <w:szCs w:val="18"/>
              </w:rPr>
              <w:t>Ph: 040 – 66735333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  <w:r w:rsidRPr="00B10FE6">
              <w:rPr>
                <w:rFonts w:ascii="Arial" w:hAnsi="Arial" w:cs="Arial"/>
                <w:b/>
                <w:sz w:val="20"/>
                <w:szCs w:val="16"/>
              </w:rPr>
              <w:t xml:space="preserve">website: </w:t>
            </w:r>
            <w:hyperlink r:id="rId10" w:history="1">
              <w:r w:rsidRPr="00B10FE6">
                <w:rPr>
                  <w:rStyle w:val="Hyperlink"/>
                  <w:rFonts w:ascii="Arial" w:hAnsi="Arial" w:cs="Arial"/>
                  <w:b/>
                  <w:sz w:val="20"/>
                  <w:szCs w:val="16"/>
                </w:rPr>
                <w:t>www.svvr.org</w:t>
              </w:r>
            </w:hyperlink>
            <w:r w:rsidRPr="0067472B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</w:tbl>
    <w:p w:rsidR="00197FC3" w:rsidRPr="00D50363" w:rsidRDefault="00197FC3" w:rsidP="00197FC3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000000" w:themeColor="text1"/>
        </w:rPr>
      </w:pPr>
    </w:p>
    <w:p w:rsidR="00397111" w:rsidRDefault="00397111" w:rsidP="00397111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703497" w:rsidRDefault="00703497" w:rsidP="00703497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3497" w:rsidRDefault="00703497" w:rsidP="00BC1B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703497" w:rsidSect="00DB55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D5" w:rsidRDefault="00B812D5" w:rsidP="00D03C12">
      <w:pPr>
        <w:spacing w:after="0" w:line="240" w:lineRule="auto"/>
      </w:pPr>
      <w:r>
        <w:separator/>
      </w:r>
    </w:p>
  </w:endnote>
  <w:endnote w:type="continuationSeparator" w:id="1">
    <w:p w:rsidR="00B812D5" w:rsidRDefault="00B812D5" w:rsidP="00D0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D5" w:rsidRDefault="00B812D5" w:rsidP="00D03C12">
      <w:pPr>
        <w:spacing w:after="0" w:line="240" w:lineRule="auto"/>
      </w:pPr>
      <w:r>
        <w:separator/>
      </w:r>
    </w:p>
  </w:footnote>
  <w:footnote w:type="continuationSeparator" w:id="1">
    <w:p w:rsidR="00B812D5" w:rsidRDefault="00B812D5" w:rsidP="00D0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83"/>
    <w:multiLevelType w:val="hybridMultilevel"/>
    <w:tmpl w:val="6886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4DC"/>
    <w:multiLevelType w:val="hybridMultilevel"/>
    <w:tmpl w:val="AD3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0578"/>
    <w:multiLevelType w:val="hybridMultilevel"/>
    <w:tmpl w:val="F1340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F51B07"/>
    <w:multiLevelType w:val="hybridMultilevel"/>
    <w:tmpl w:val="055C08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191A52"/>
    <w:multiLevelType w:val="multilevel"/>
    <w:tmpl w:val="06A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B4FAC"/>
    <w:multiLevelType w:val="hybridMultilevel"/>
    <w:tmpl w:val="6886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5AA"/>
    <w:multiLevelType w:val="hybridMultilevel"/>
    <w:tmpl w:val="6886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40EC0"/>
    <w:multiLevelType w:val="hybridMultilevel"/>
    <w:tmpl w:val="BDBEB938"/>
    <w:lvl w:ilvl="0" w:tplc="377A8C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EC0"/>
    <w:rsid w:val="000124BA"/>
    <w:rsid w:val="000234BE"/>
    <w:rsid w:val="0003175E"/>
    <w:rsid w:val="00033D42"/>
    <w:rsid w:val="0004543E"/>
    <w:rsid w:val="00052AF7"/>
    <w:rsid w:val="00053102"/>
    <w:rsid w:val="00063B7B"/>
    <w:rsid w:val="000A514C"/>
    <w:rsid w:val="000C4C0C"/>
    <w:rsid w:val="000E1C8C"/>
    <w:rsid w:val="00102B16"/>
    <w:rsid w:val="001174AB"/>
    <w:rsid w:val="0013556C"/>
    <w:rsid w:val="00141B79"/>
    <w:rsid w:val="001520E1"/>
    <w:rsid w:val="00155840"/>
    <w:rsid w:val="00162BC5"/>
    <w:rsid w:val="00197FC3"/>
    <w:rsid w:val="001B09ED"/>
    <w:rsid w:val="001B53BE"/>
    <w:rsid w:val="001B7A2A"/>
    <w:rsid w:val="001C6F87"/>
    <w:rsid w:val="001D062A"/>
    <w:rsid w:val="001E071B"/>
    <w:rsid w:val="001E295D"/>
    <w:rsid w:val="0020162B"/>
    <w:rsid w:val="00206405"/>
    <w:rsid w:val="00225242"/>
    <w:rsid w:val="002310B5"/>
    <w:rsid w:val="00263118"/>
    <w:rsid w:val="002641FB"/>
    <w:rsid w:val="00271CC5"/>
    <w:rsid w:val="002814FA"/>
    <w:rsid w:val="00282C7E"/>
    <w:rsid w:val="002A2150"/>
    <w:rsid w:val="002E493C"/>
    <w:rsid w:val="002E578A"/>
    <w:rsid w:val="00300794"/>
    <w:rsid w:val="0030357A"/>
    <w:rsid w:val="00312D19"/>
    <w:rsid w:val="003219E6"/>
    <w:rsid w:val="00322B49"/>
    <w:rsid w:val="00333B22"/>
    <w:rsid w:val="0034377C"/>
    <w:rsid w:val="00351A88"/>
    <w:rsid w:val="00355A87"/>
    <w:rsid w:val="00356727"/>
    <w:rsid w:val="00362A97"/>
    <w:rsid w:val="00393C25"/>
    <w:rsid w:val="00397111"/>
    <w:rsid w:val="003A53B6"/>
    <w:rsid w:val="003D707E"/>
    <w:rsid w:val="003D7334"/>
    <w:rsid w:val="003D7D37"/>
    <w:rsid w:val="003F3B67"/>
    <w:rsid w:val="00416471"/>
    <w:rsid w:val="00420D9E"/>
    <w:rsid w:val="00490AB1"/>
    <w:rsid w:val="004A0D68"/>
    <w:rsid w:val="004A380D"/>
    <w:rsid w:val="004B687C"/>
    <w:rsid w:val="004B7A2B"/>
    <w:rsid w:val="004C4A55"/>
    <w:rsid w:val="004E04C0"/>
    <w:rsid w:val="005140D9"/>
    <w:rsid w:val="005162B8"/>
    <w:rsid w:val="00525308"/>
    <w:rsid w:val="005440A2"/>
    <w:rsid w:val="00546913"/>
    <w:rsid w:val="00553D76"/>
    <w:rsid w:val="00555336"/>
    <w:rsid w:val="00557B27"/>
    <w:rsid w:val="00560485"/>
    <w:rsid w:val="00575673"/>
    <w:rsid w:val="005C48B3"/>
    <w:rsid w:val="005F20E4"/>
    <w:rsid w:val="005F693C"/>
    <w:rsid w:val="006014BE"/>
    <w:rsid w:val="0060420D"/>
    <w:rsid w:val="0062602D"/>
    <w:rsid w:val="0064035B"/>
    <w:rsid w:val="00640C08"/>
    <w:rsid w:val="00645B2D"/>
    <w:rsid w:val="00646ED9"/>
    <w:rsid w:val="00677041"/>
    <w:rsid w:val="00691DB1"/>
    <w:rsid w:val="00697832"/>
    <w:rsid w:val="006A08D4"/>
    <w:rsid w:val="006C3C5A"/>
    <w:rsid w:val="006D7E2E"/>
    <w:rsid w:val="006E43EE"/>
    <w:rsid w:val="006F609F"/>
    <w:rsid w:val="0070036D"/>
    <w:rsid w:val="00703497"/>
    <w:rsid w:val="00735DC4"/>
    <w:rsid w:val="00747131"/>
    <w:rsid w:val="00751859"/>
    <w:rsid w:val="00770601"/>
    <w:rsid w:val="00781996"/>
    <w:rsid w:val="00785A45"/>
    <w:rsid w:val="0079330E"/>
    <w:rsid w:val="0079694B"/>
    <w:rsid w:val="007A1ACB"/>
    <w:rsid w:val="007B6F47"/>
    <w:rsid w:val="007E3E19"/>
    <w:rsid w:val="007E5F7B"/>
    <w:rsid w:val="00864B53"/>
    <w:rsid w:val="008650BB"/>
    <w:rsid w:val="008664FA"/>
    <w:rsid w:val="00870B3B"/>
    <w:rsid w:val="00875962"/>
    <w:rsid w:val="00884FCC"/>
    <w:rsid w:val="008D7B8F"/>
    <w:rsid w:val="008F6DD6"/>
    <w:rsid w:val="00900707"/>
    <w:rsid w:val="009321D2"/>
    <w:rsid w:val="00936226"/>
    <w:rsid w:val="00943087"/>
    <w:rsid w:val="00943C4B"/>
    <w:rsid w:val="009609F9"/>
    <w:rsid w:val="0098694F"/>
    <w:rsid w:val="009A5CC0"/>
    <w:rsid w:val="009B42A1"/>
    <w:rsid w:val="009B6979"/>
    <w:rsid w:val="009E7DCF"/>
    <w:rsid w:val="009F4EF1"/>
    <w:rsid w:val="00A43E21"/>
    <w:rsid w:val="00A50B22"/>
    <w:rsid w:val="00A71755"/>
    <w:rsid w:val="00A92ECD"/>
    <w:rsid w:val="00AC29E7"/>
    <w:rsid w:val="00AF738F"/>
    <w:rsid w:val="00B07F3A"/>
    <w:rsid w:val="00B10935"/>
    <w:rsid w:val="00B10FE6"/>
    <w:rsid w:val="00B13F6E"/>
    <w:rsid w:val="00B20C0B"/>
    <w:rsid w:val="00B34E13"/>
    <w:rsid w:val="00B360EA"/>
    <w:rsid w:val="00B812D5"/>
    <w:rsid w:val="00B87179"/>
    <w:rsid w:val="00BC1B9C"/>
    <w:rsid w:val="00BD1154"/>
    <w:rsid w:val="00BE3A0B"/>
    <w:rsid w:val="00BF735F"/>
    <w:rsid w:val="00C02875"/>
    <w:rsid w:val="00C0334B"/>
    <w:rsid w:val="00C12C1A"/>
    <w:rsid w:val="00C14357"/>
    <w:rsid w:val="00C169EC"/>
    <w:rsid w:val="00C17A26"/>
    <w:rsid w:val="00C45841"/>
    <w:rsid w:val="00C470B4"/>
    <w:rsid w:val="00C64430"/>
    <w:rsid w:val="00C93700"/>
    <w:rsid w:val="00CA1496"/>
    <w:rsid w:val="00CB2CD3"/>
    <w:rsid w:val="00CC27D2"/>
    <w:rsid w:val="00CC2C97"/>
    <w:rsid w:val="00CE04F1"/>
    <w:rsid w:val="00CF40AA"/>
    <w:rsid w:val="00D03C12"/>
    <w:rsid w:val="00D05F46"/>
    <w:rsid w:val="00D074F8"/>
    <w:rsid w:val="00D32A46"/>
    <w:rsid w:val="00D375CB"/>
    <w:rsid w:val="00D53308"/>
    <w:rsid w:val="00D7401F"/>
    <w:rsid w:val="00D75DA8"/>
    <w:rsid w:val="00D85C8E"/>
    <w:rsid w:val="00D92E06"/>
    <w:rsid w:val="00DB2A30"/>
    <w:rsid w:val="00DB376A"/>
    <w:rsid w:val="00DB559D"/>
    <w:rsid w:val="00DC540E"/>
    <w:rsid w:val="00DF1988"/>
    <w:rsid w:val="00E10D08"/>
    <w:rsid w:val="00E13131"/>
    <w:rsid w:val="00E15B14"/>
    <w:rsid w:val="00E24EC0"/>
    <w:rsid w:val="00E4363E"/>
    <w:rsid w:val="00E44F69"/>
    <w:rsid w:val="00E83BFE"/>
    <w:rsid w:val="00E8585A"/>
    <w:rsid w:val="00E92BB1"/>
    <w:rsid w:val="00E94047"/>
    <w:rsid w:val="00E94B43"/>
    <w:rsid w:val="00E97352"/>
    <w:rsid w:val="00EB1E7F"/>
    <w:rsid w:val="00EB673C"/>
    <w:rsid w:val="00ED399C"/>
    <w:rsid w:val="00EE1D99"/>
    <w:rsid w:val="00EE5538"/>
    <w:rsid w:val="00EE775C"/>
    <w:rsid w:val="00F14DAE"/>
    <w:rsid w:val="00F24CEE"/>
    <w:rsid w:val="00F520FE"/>
    <w:rsid w:val="00F55DA2"/>
    <w:rsid w:val="00F7320C"/>
    <w:rsid w:val="00F753B3"/>
    <w:rsid w:val="00F96C06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E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link">
    <w:name w:val="klink"/>
    <w:basedOn w:val="DefaultParagraphFont"/>
    <w:rsid w:val="00B34E13"/>
  </w:style>
  <w:style w:type="paragraph" w:styleId="BalloonText">
    <w:name w:val="Balloon Text"/>
    <w:basedOn w:val="Normal"/>
    <w:link w:val="BalloonTextChar"/>
    <w:uiPriority w:val="99"/>
    <w:semiHidden/>
    <w:unhideWhenUsed/>
    <w:rsid w:val="00A7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7FC3"/>
  </w:style>
  <w:style w:type="paragraph" w:styleId="Header">
    <w:name w:val="header"/>
    <w:basedOn w:val="Normal"/>
    <w:link w:val="HeaderChar"/>
    <w:uiPriority w:val="99"/>
    <w:semiHidden/>
    <w:unhideWhenUsed/>
    <w:rsid w:val="00D0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C12"/>
  </w:style>
  <w:style w:type="paragraph" w:styleId="Footer">
    <w:name w:val="footer"/>
    <w:basedOn w:val="Normal"/>
    <w:link w:val="FooterChar"/>
    <w:uiPriority w:val="99"/>
    <w:semiHidden/>
    <w:unhideWhenUsed/>
    <w:rsid w:val="00D03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v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s@svv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591-E069-4CC1-B009-059AC794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SGI</cp:lastModifiedBy>
  <cp:revision>2</cp:revision>
  <cp:lastPrinted>2012-06-16T07:24:00Z</cp:lastPrinted>
  <dcterms:created xsi:type="dcterms:W3CDTF">2016-12-22T04:01:00Z</dcterms:created>
  <dcterms:modified xsi:type="dcterms:W3CDTF">2016-12-22T04:01:00Z</dcterms:modified>
</cp:coreProperties>
</file>